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ФРУНЗЕНСКИЙ РАЙОННЫЙ СУД ГОРОДА САНКТ-ПЕТЕРБУРГА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15 апреля 2024 г. по делу N 2-1965/24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Мотивированное решение изготовлено 15.04.2024 года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Фрунзенский районный суд Санкт-Петербурга в составе: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председательствующего судьи Гринь О.А.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секретаре 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рассмотрев в открытом судебном заседании гражданское дело по иску ФИО8, ФИО9, ФИО10 к ООО "Жилкомсервис N 1 Фрунзенского района" о возмещении ущерба, причиненного заливом квартиры,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установил: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Истцы обратились с иском к ответчику о взыскании суммы ущерба, причиненного заливом квартиры, в размере 180207 рублей, неустойки в размере 180207 рублей компенсации морального вреда в размере 150000 рублей, расходов на оценку в сумме 11000 рублей, ссылаясь на то, что они проживают в квартире расположенной по адресу: &lt;адрес&gt;, владея ею на праве собственности. По вине управляющей организации, осуществляющей недостаточный контроль за общим имуществом многоквартирного дома произошел залив по причине дефекта кровли, в результате которого квартире истцов был причинен ущерб на указанную сумму.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Ответчиком был представлен письменный отзыв на иск, согласно которому они просили отказать в иске, так как у истцов имеется задолженность по оплате жилищно-коммунальных платежей, и сумма может быть зачтена.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Представитель истцов в суд явилась на иске настаивает.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Представитель ответчика в суд явился, иск не признает, ссылаясь на основания, указанные в отзыве.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Суд, выслушав стороны, исследовав материалы дела, считает заявление подлежащим частичному удовлетворению, по основаниям приведенным ниже.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Судом исследованы представленные в суд материалы: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Истцы, являются собственниками квартиры по адресу: &lt;адрес&gt; в равных долях (л.д. 16-19).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Актом ООО "Жилкомсервис N 1 Фрунзенского района" от 19.01.2022 года установлено, что причиной протечки явился дефект кровли (л.д. 25).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 отчета об оценке, составленного ООО "Гарант" следует, что стоимость восстановительного ремонта квартиры после залива составляет 180207 рублей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Вина ответчика в ненадлежащем содержании крыши являющегося общим имуществом многоквартирного дома, вызвавшего залив квартиры истцов установлена на основании акта, из которого следует, что причиной залива явился засор.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Как следует из </w:t>
      </w:r>
      <w:hyperlink w:history="0" r:id="rId6" w:tooltip="&quot;Жилищный кодекс Российской Федерации&quot; от 29.12.2004 N 188-ФЗ (ред. от 06.04.2024, с изм. от 25.04.2024) ------------ Недействующая редакция {КонсультантПлюс}">
        <w:r>
          <w:rPr>
            <w:sz w:val="24"/>
            <w:color w:val="0000ff"/>
          </w:rPr>
          <w:t xml:space="preserve">п. 1.1 ст. 161</w:t>
        </w:r>
      </w:hyperlink>
      <w:r>
        <w:rPr>
          <w:sz w:val="24"/>
        </w:rPr>
        <w:t xml:space="preserve"> ЖК РФ -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 соблюдение требований к надежности и безопасности многоквартирного дома, безопасность жизни и здоровья граждан, имущества физических лиц, имущества юридических лиц, государственного и муниципального имущества, соблюдение прав и законных интересов собственников помещений в многоквартирном доме, а также иных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п. 16 Постановления Правительства РФ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от 13.08.2006 года - надлежащее содержание общего имущества в зависимости от способа управления многоквартирным домом обеспечивается: путем заключения договора управления многоквартирным домом с управляющей организацией.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------------ Недействующая редакция {КонсультантПлюс}">
        <w:r>
          <w:rPr>
            <w:sz w:val="24"/>
            <w:color w:val="0000ff"/>
          </w:rPr>
          <w:t xml:space="preserve">п. 42</w:t>
        </w:r>
      </w:hyperlink>
      <w:r>
        <w:rPr>
          <w:sz w:val="24"/>
        </w:rPr>
        <w:t xml:space="preserve"> Постановления Правительства РФ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от 13.08.2006 года - 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Ответчик обязан был надлежаще содержать общее имущество в многоквартирном доме, включая крышу и швы в кровле здания своевременно производя ремонт, не допуская протечек.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8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------------ Недействующая редакция {КонсультантПлюс}">
        <w:r>
          <w:rPr>
            <w:sz w:val="24"/>
            <w:color w:val="0000ff"/>
          </w:rPr>
          <w:t xml:space="preserve">п. 2</w:t>
        </w:r>
      </w:hyperlink>
      <w:r>
        <w:rPr>
          <w:sz w:val="24"/>
        </w:rPr>
        <w:t xml:space="preserve"> Правил содержания общего имущества в многоквартирном доме (далее - Правил), утвержденных Постановлением Правительства РФ N 491 от 13.08.2006, в состав общего имущества включаются крыши.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силу </w:t>
      </w:r>
      <w:hyperlink w:history="0" r:id="rId9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------------ Недействующая редакция {КонсультантПлюс}">
        <w:r>
          <w:rPr>
            <w:sz w:val="24"/>
            <w:color w:val="0000ff"/>
          </w:rPr>
          <w:t xml:space="preserve">п. 10</w:t>
        </w:r>
      </w:hyperlink>
      <w:r>
        <w:rPr>
          <w:sz w:val="24"/>
        </w:rPr>
        <w:t xml:space="preserve"> Правил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обеспечивающем, в т.ч. соблюдение характеристик надежности и безопасности многоквартирного дома, безопасность для жизни и здоровья граждан, сохранность имущества физических или юридических лиц, государственного, муниципального и иного имущества, соблюдение прав и законных интересов собственников помещений, иных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10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------------ Недействующая редакция {КонсультантПлюс}">
        <w:r>
          <w:rPr>
            <w:sz w:val="24"/>
            <w:color w:val="0000ff"/>
          </w:rPr>
          <w:t xml:space="preserve">п. "з" п. 11</w:t>
        </w:r>
      </w:hyperlink>
      <w:r>
        <w:rPr>
          <w:sz w:val="24"/>
        </w:rPr>
        <w:t xml:space="preserve"> Правил содержание общего имущества включает в себя текущий и капитальный ремонт, подготовку к сезонной эксплуатации и содержание общего имущества, указанного в </w:t>
      </w:r>
      <w:hyperlink w:history="0" r:id="rId11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------------ Недействующая редакция {КонсультантПлюс}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r:id="rId12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------------ Недействующая редакция {КонсультантПлюс}">
        <w:r>
          <w:rPr>
            <w:sz w:val="24"/>
            <w:color w:val="0000ff"/>
          </w:rPr>
          <w:t xml:space="preserve">"д" п. 2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-rule="auto"/>
        <w:ind w:firstLine="540"/>
        <w:jc w:val="both"/>
      </w:pPr>
      <w:hyperlink w:history="0" r:id="rId13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и нормы технической эксплуатации жилищного фонда, утвержденные Постановлением Госстроя России от 27.09.2003 N 170, определяют требования и порядок обслуживания и ремонта жилищного фонда с целью обеспечения сохранности жилищного фонда всех форм собственности; проведения единой технической политики в жилищной сфере, обеспечивающей выполнение требований действующих нормативов по содержанию и ремонту жилых домов, их конструктивных элементов и инженерных систем, а также придомовых территорий; обеспечения выполнения установленных нормативов по содержанию и ремонту собственниками жилищного фонда или уполномоченными на то управляющими организациями и организациями различных организационно-правовых форм, занятыми обслуживанием жилищного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положениям раздела IV Правил и норм технической эксплуатации в отношении подготовки жилищного фонда к эксплуатации установлено, что неисправности стен, фасадов, крыш, перекрытий чердачных и над техническими подпольями (подвалами), проездами, оконных и дверных заполнений должны быть устранены.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Суд исходит из того, что на момент залива общее имущество дома в виде кровли здания, примыкающей к квартире истцов не было приведено в надлежащее состояние.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Учитывая, что судом установлена причинно-следственная связь между ненадлежащим содержанием кровли и повреждением квартиры истцов, требования по праву находят свое подтверждение.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14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4"/>
            <w:color w:val="0000ff"/>
          </w:rPr>
          <w:t xml:space="preserve">ст. 1064</w:t>
        </w:r>
      </w:hyperlink>
      <w:r>
        <w:rPr>
          <w:sz w:val="24"/>
        </w:rPr>
        <w:t xml:space="preserve"> ГК РФ - вред, причиненный личности или имуществу гражданина, а также вред причиненный имуществу юридического лица подлежит возмещению в полном объеме лицом, причинившем вред.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5" w:tooltip="&quot;Гражданский кодекс Российской Федерации (часть первая)&quot; от 30.11.1994 N 51-ФЗ (ред. от 11.03.2024) ------------ Недействующая редакция {КонсультантПлюс}">
        <w:r>
          <w:rPr>
            <w:sz w:val="24"/>
            <w:color w:val="0000ff"/>
          </w:rPr>
          <w:t xml:space="preserve">ст. 15</w:t>
        </w:r>
      </w:hyperlink>
      <w:r>
        <w:rPr>
          <w:sz w:val="24"/>
        </w:rPr>
        <w:t xml:space="preserve">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силу </w:t>
      </w:r>
      <w:hyperlink w:history="0" r:id="rId16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ч. 1 ст. 56</w:t>
        </w:r>
      </w:hyperlink>
      <w:r>
        <w:rPr>
          <w:sz w:val="24"/>
        </w:rPr>
        <w:t xml:space="preserve"> ГПК РФ каждая сторона должна доказать те обстоятельства, на которые она ссылается, как на основания своих требований и возражений.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Сумма ущерба установлена на основании отчета об оценке, в размере 180207 рублей, ответчиком ходатайства о назначении судебной экспертизы в порядке </w:t>
      </w:r>
      <w:hyperlink w:history="0" r:id="rId17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ст. 79</w:t>
        </w:r>
      </w:hyperlink>
      <w:r>
        <w:rPr>
          <w:sz w:val="24"/>
        </w:rPr>
        <w:t xml:space="preserve"> ГПК РФ не заявлялось.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порядке </w:t>
      </w:r>
      <w:hyperlink w:history="0" r:id="rId18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ст. 98</w:t>
        </w:r>
      </w:hyperlink>
      <w:r>
        <w:rPr>
          <w:sz w:val="24"/>
        </w:rPr>
        <w:t xml:space="preserve"> ГПК РФ с ответчика также подлежат взысканию судебные расходы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силу </w:t>
      </w:r>
      <w:hyperlink w:history="0" r:id="rId19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ст. 88</w:t>
        </w:r>
      </w:hyperlink>
      <w:r>
        <w:rPr>
          <w:sz w:val="24"/>
        </w:rPr>
        <w:t xml:space="preserve"> ГПК РФ судебные расходы состоят из государственной пошлины и издержек, связанных с рассмотрением дела в суде.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20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ст. 94</w:t>
        </w:r>
      </w:hyperlink>
      <w:r>
        <w:rPr>
          <w:sz w:val="24"/>
        </w:rPr>
        <w:t xml:space="preserve"> ГПК РФ, к издержкам, связанным с рассмотрением дела, относятся: суммы, подлежащие выплате свидетелям, экспертам, специалистам и переводчикам; расходы на оплату услуг переводчика, понесенные иностранными гражданами и лицами без гражданства, если иное не предусмотрено международным договором Российской Федерации; расходы на проезд и проживание сторон и третьих лиц, понесенные ими в связи с явкой в суд; расходы на оплату услуг представителей; расходы на производство осмотра на месте; компенсация за фактическую потерю времени в соответствии со </w:t>
      </w:r>
      <w:hyperlink w:history="0" r:id="rId21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статьей 99</w:t>
        </w:r>
      </w:hyperlink>
      <w:r>
        <w:rPr>
          <w:sz w:val="24"/>
        </w:rPr>
        <w:t xml:space="preserve"> настоящего Кодекса; связанные с рассмотрением дела почтовые расходы, понесенные сторонами; другие признанные судом необходимыми расходы.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Сумма расходов на проведение оценки составляет 11000 рублей подлежат взысканию в порядке </w:t>
      </w:r>
      <w:hyperlink w:history="0" r:id="rId22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ст. 98</w:t>
        </w:r>
      </w:hyperlink>
      <w:r>
        <w:rPr>
          <w:sz w:val="24"/>
        </w:rPr>
        <w:t xml:space="preserve"> ГПК РФ.</w:t>
      </w:r>
    </w:p>
    <w:p>
      <w:pPr>
        <w:pStyle w:val="0"/>
        <w:spacing w:before="240" w:line-rule="auto"/>
        <w:ind w:firstLine="540"/>
        <w:jc w:val="both"/>
      </w:pPr>
      <w:hyperlink w:history="0" r:id="rId23" w:tooltip="&quot;Гражданский кодекс Российской Федерации (часть первая)&quot; от 30.11.1994 N 51-ФЗ (ред. от 11.03.2024) ------------ Недействующая редакция {КонсультантПлюс}">
        <w:r>
          <w:rPr>
            <w:sz w:val="24"/>
            <w:color w:val="0000ff"/>
          </w:rPr>
          <w:t xml:space="preserve">Статья 151</w:t>
        </w:r>
      </w:hyperlink>
      <w:r>
        <w:rPr>
          <w:sz w:val="24"/>
        </w:rPr>
        <w:t xml:space="preserve"> ГК РФ предусматривает, что,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24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4"/>
            <w:color w:val="0000ff"/>
          </w:rPr>
          <w:t xml:space="preserve">пункту 2 статьи 1099</w:t>
        </w:r>
      </w:hyperlink>
      <w:r>
        <w:rPr>
          <w:sz w:val="24"/>
        </w:rPr>
        <w:t xml:space="preserve"> ГК РФ моральный вред, причиненный действиями (бездействием), нарушающими имущественные права гражданина, подлежит компенсации в случаях, предусмотренных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Исходя из разъяснений, содержащихся в </w:t>
      </w:r>
      <w:hyperlink w:history="0" r:id="rId25" w:tooltip="Постановление Пленума Верховного Суда РФ от 20.12.1994 N 10 (ред. от 06.02.2007) &quot;Некоторые вопросы применения законодательства о компенсации морального вреда&quot; ------------ Утратил силу или отменен {КонсультантПлюс}">
        <w:r>
          <w:rPr>
            <w:sz w:val="24"/>
            <w:color w:val="0000ff"/>
          </w:rPr>
          <w:t xml:space="preserve">п. 2</w:t>
        </w:r>
      </w:hyperlink>
      <w:r>
        <w:rPr>
          <w:sz w:val="24"/>
        </w:rPr>
        <w:t xml:space="preserve"> Постановления Пленума Верховного Суда РФ от 20.12.1994 N 10 "Некоторые вопросы применения законодательства о компенсации морального вреда" 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(жизнь, здоровье, достоинство личности, деловая репутация и т.п.), или нарушающими его личные неимущественные права (право пользования своим именем, право авторства).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Оценивая нравственные страдания истца, вызванные виновными действиями ответчика, выразившиеся в дискомфорте проживания в жилом помещении по причине проникновения влаги, суд находит заявленные требования обоснованными, в то же время учитывая степень нравственных страданий, вызванных необходимостью проживания в квартире, после залива, негативно влияющее на состояние здоровья, суд полагает возможным взыскать с ответчика сумму в размере 20000 рублей в пользу каждого.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6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п. 6 ст. 13</w:t>
        </w:r>
      </w:hyperlink>
      <w:r>
        <w:rPr>
          <w:sz w:val="24"/>
        </w:rPr>
        <w:t xml:space="preserve"> Закона РФ "О защите прав потребителей": "При удовлетворении судом требований потребителя, установленных законом, суд взыскивает с исполнителя за несоблюдение в добровольном порядке удовлетворения требований потребителя штраф в размере 50% от суммы, присужденной судом в пользу потребителя". Данная норма предусматривает обязанность суда взыскивать штраф с исполнителя от всей суммы, присужденной судом в пользу потребителя, без конкретизации требований, которые должны учитываться при взыскании указанного штрафа.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Более конкретно смысл данной нормы закона разъяснен в </w:t>
      </w:r>
      <w:hyperlink w:history="0" r:id="rId27" w:tooltip="Постановление Пленума Верховного Суда РФ от 28.06.2012 N 17 &quot;О рассмотрении судами гражданских дел по спорам о защите прав потребителей&quot; {КонсультантПлюс}">
        <w:r>
          <w:rPr>
            <w:sz w:val="24"/>
            <w:color w:val="0000ff"/>
          </w:rPr>
          <w:t xml:space="preserve">п. 46</w:t>
        </w:r>
      </w:hyperlink>
      <w:r>
        <w:rPr>
          <w:sz w:val="24"/>
        </w:rPr>
        <w:t xml:space="preserve"> Постановления Пленума Верховного Суда РФ от 28.06.2012 г. N 17 г. "О рассмотрении судами гражданских дел по спорам о защите прав потребителей": "При удовлетворении судом требований потребителя в связи с нарушением его прав, установленных </w:t>
      </w:r>
      <w:hyperlink w:history="0" r:id="rId28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 защите прав потребителей, которые не были удовлетворены в добровольном порядке исполнителем, суд взыскивает с ответчика в пользу потребителя штраф".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расчете суммы штрафа в порядке указанной нормы суд учитывает сумму заявленных материальных требований, и считает возможным взыскать сумму штрафа.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Учитывая, что истцы владеют указанным помещением по 1/3 доле каждый, сумма подлежит взысканию пропорционально имеющимся долям, в размере 60069 рублей, штраф 40034 рубля 50 копеек.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29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ч. 1 ст. 23</w:t>
        </w:r>
      </w:hyperlink>
      <w:r>
        <w:rPr>
          <w:sz w:val="24"/>
        </w:rPr>
        <w:t xml:space="preserve"> Закона РФ от 07.02.1992 N 2300-1 "О защите прав потребителей" за нарушение предусмотренных </w:t>
      </w:r>
      <w:hyperlink w:history="0" r:id="rId30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статьями 20</w:t>
        </w:r>
      </w:hyperlink>
      <w:r>
        <w:rPr>
          <w:sz w:val="24"/>
        </w:rPr>
        <w:t xml:space="preserve">, </w:t>
      </w:r>
      <w:hyperlink w:history="0" r:id="rId31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и </w:t>
      </w:r>
      <w:hyperlink w:history="0" r:id="rId32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товара. Цена товара определяется, исходя из его цены, существовавшей в том месте, в котором требование потребителя должно было быть удовлетворено продавцом (изготовителем, уполномоченной организацией или уполномоченным индивидуальным предпринимателем, импортером), в день добровольного удовлетворения такого требования или в день вынесения судебного решения, если требование добровольно удовлетворено не было.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33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статье 22</w:t>
        </w:r>
      </w:hyperlink>
      <w:r>
        <w:rPr>
          <w:sz w:val="24"/>
        </w:rPr>
        <w:t xml:space="preserve"> Закона РФ от 07.02.1992 N 2300-1 "О защите прав потребителей" 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десяти дней со дня предъявления соответствующего требования.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Суд считает, что требование о возмещении ущерба, причиненного заливом квартиры, не отнесено к требованиям потребителя, предусмотренным </w:t>
      </w:r>
      <w:hyperlink w:history="0" r:id="rId34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статьей 22</w:t>
        </w:r>
      </w:hyperlink>
      <w:r>
        <w:rPr>
          <w:sz w:val="24"/>
        </w:rPr>
        <w:t xml:space="preserve"> Закона Российской Федерации N 2300-1 от 07.02.1992 "О защите прав потребителей", за нарушение которых предусмотрена ответственность исполнителя в виде уплаты неустойки в соответствии со </w:t>
      </w:r>
      <w:hyperlink w:history="0" r:id="rId35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статьей 23</w:t>
        </w:r>
      </w:hyperlink>
      <w:r>
        <w:rPr>
          <w:sz w:val="24"/>
        </w:rPr>
        <w:t xml:space="preserve"> Закона Российской Федерации N 2300-1 от 07.02.1992 "О защите прав потребителей", поскольку причиненные истцу убытки, не связаны с отказом ответчика от исполнения договора, а требования о возмещении причиненного заливом квартиры ущерба не отнесены к отдельным требованиям потребителя, которые подлежат удовлетворению исполнителем в десятидневный срок, и за нарушение сроков, удовлетворения которых </w:t>
      </w:r>
      <w:hyperlink w:history="0" r:id="rId36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ст. 22</w:t>
        </w:r>
      </w:hyperlink>
      <w:r>
        <w:rPr>
          <w:sz w:val="24"/>
        </w:rPr>
        <w:t xml:space="preserve">, </w:t>
      </w:r>
      <w:hyperlink w:history="0" r:id="rId37" w:tooltip="Закон РФ от 07.02.1992 N 2300-1 (ред. от 04.08.2023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Закона Российской Федерации "О защите прав потребителей" предусмотрена ответственность исполнителя в виде уплаты неустойки.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38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4"/>
            <w:color w:val="0000ff"/>
          </w:rPr>
          <w:t xml:space="preserve">п. 57</w:t>
        </w:r>
      </w:hyperlink>
      <w:r>
        <w:rPr>
          <w:sz w:val="24"/>
        </w:rPr>
        <w:t xml:space="preserve"> Постановления Пленума Верховного Суда РФ от 24.03.2016 N 7 "О применении судами некоторых положений Гражданского кодекса Российской Федерации об ответственности за нарушение обязательств" обязанность причинителя вреда по уплате процентов, предусмотренных </w:t>
      </w:r>
      <w:hyperlink w:history="0" r:id="rId39" w:tooltip="&quot;Гражданский кодекс Российской Федерации (часть первая)&quot; от 30.11.1994 N 51-ФЗ (ред. от 11.03.2024) ------------ Недействующая редакция {КонсультантПлюс}">
        <w:r>
          <w:rPr>
            <w:sz w:val="24"/>
            <w:color w:val="0000ff"/>
          </w:rPr>
          <w:t xml:space="preserve">статьей 395</w:t>
        </w:r>
      </w:hyperlink>
      <w:r>
        <w:rPr>
          <w:sz w:val="24"/>
        </w:rPr>
        <w:t xml:space="preserve"> ГК РФ, возникает со дня вступления в законную силу решения суда, которым удовлетворено требование потерпевшего о возмещении причиненных убытков, если иной момент не указан в законе, при просрочке их уплаты должником.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таких обстоятельствах, основания для взыскания процентов в порядке </w:t>
      </w:r>
      <w:hyperlink w:history="0" r:id="rId40" w:tooltip="&quot;Гражданский кодекс Российской Федерации (часть первая)&quot; от 30.11.1994 N 51-ФЗ (ред. от 11.03.2024) ------------ Недействующая редакция {КонсультантПлюс}">
        <w:r>
          <w:rPr>
            <w:sz w:val="24"/>
            <w:color w:val="0000ff"/>
          </w:rPr>
          <w:t xml:space="preserve">ст. 395</w:t>
        </w:r>
      </w:hyperlink>
      <w:r>
        <w:rPr>
          <w:sz w:val="24"/>
        </w:rPr>
        <w:t xml:space="preserve"> ГК РФ в настоящее время отсутствуют.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Расходы по госпошлине подлежат взысканию в порядке </w:t>
      </w:r>
      <w:hyperlink w:history="0" r:id="rId41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ст. 103</w:t>
        </w:r>
      </w:hyperlink>
      <w:r>
        <w:rPr>
          <w:sz w:val="24"/>
        </w:rPr>
        <w:t xml:space="preserve"> ГПК РФ.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изложенного, руководствуясь </w:t>
      </w:r>
      <w:hyperlink w:history="0" r:id="rId42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ст. ст. 56</w:t>
        </w:r>
      </w:hyperlink>
      <w:r>
        <w:rPr>
          <w:sz w:val="24"/>
        </w:rPr>
        <w:t xml:space="preserve">, </w:t>
      </w:r>
      <w:hyperlink w:history="0" r:id="rId43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67</w:t>
        </w:r>
      </w:hyperlink>
      <w:r>
        <w:rPr>
          <w:sz w:val="24"/>
        </w:rPr>
        <w:t xml:space="preserve">, </w:t>
      </w:r>
      <w:hyperlink w:history="0" r:id="rId44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194</w:t>
        </w:r>
      </w:hyperlink>
      <w:r>
        <w:rPr>
          <w:sz w:val="24"/>
        </w:rPr>
        <w:t xml:space="preserve"> - </w:t>
      </w:r>
      <w:hyperlink w:history="0" r:id="rId45" w:tooltip="&quot;Гражданский процессуальный кодекс Российской Федерации&quot; от 14.11.2002 N 138-ФЗ (ред. от 25.12.2023, с изм. от 25.01.2024) ------------ Недействующая редакция {КонсультантПлюс}">
        <w:r>
          <w:rPr>
            <w:sz w:val="24"/>
            <w:color w:val="0000ff"/>
          </w:rPr>
          <w:t xml:space="preserve">199</w:t>
        </w:r>
      </w:hyperlink>
      <w:r>
        <w:rPr>
          <w:sz w:val="24"/>
        </w:rPr>
        <w:t xml:space="preserve"> ГПК РФ, суд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решил: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Взыскать с ООО "Жилкомсервис N 1 Фрунзенского района" в пользу ФИО11 сумму причиненного ущерба 60069 рублей, сумму компенсации морального вреда 20000 рублей, штраф 40034 рубля 50 копеек.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Взыскать с ООО "Жилкомсервис N 1 Фрунзенского района" в пользу ФИО12 сумму причиненного ущерба 60069 рублей, сумму компенсации морального вреда 20000 рублей, штраф 40034 рубля 50 копеек.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Взыскать с ООО "Жилкомсервис N 1 Фрунзенского района" в пользу ФИО13 сумму причиненного ущерба 60069 рублей, сумму компенсации морального вреда 20000 рублей, штраф 40034 рубля 50 копеек.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Взыскать с ООО "Жилкомсервис N 1 Фрунзенского района" в доход бюджета Санкт-Петербурга расходы по госпошлине 4804 рубля.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остальной части заявленных требований - отказать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может быть обжаловано в Санкт-Петербургский городской суд в течение одного месяца путем подачи апелляционной жалобы через Фрунзенский районный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Судья</w:t>
      </w:r>
    </w:p>
    <w:p>
      <w:pPr>
        <w:pStyle w:val="0"/>
        <w:jc w:val="right"/>
      </w:pPr>
      <w:r>
        <w:rPr>
          <w:sz w:val="24"/>
        </w:rPr>
        <w:t xml:space="preserve">О.А.ГРИНЬ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Фрунзенского районного суда города Санкт-Петербурга от 15.04.2024 по делу N 2-1965/2024 (УИД 78RS0023-01-2023-010333-90)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Фрунзенского районного суда города Санкт-Петербурга от 15.04.2024 по делу N 2-1965/2024 (УИД 78RS0023-01-2023-010333-90)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74040&amp;date=07.11.2025&amp;dst=101109&amp;field=134" TargetMode = "External"/>
	<Relationship Id="rId7" Type="http://schemas.openxmlformats.org/officeDocument/2006/relationships/hyperlink" Target="https://login.consultant.ru/link/?req=doc&amp;base=LAW&amp;n=443550&amp;date=07.11.2025&amp;dst=100124&amp;field=134" TargetMode = "External"/>
	<Relationship Id="rId8" Type="http://schemas.openxmlformats.org/officeDocument/2006/relationships/hyperlink" Target="https://login.consultant.ru/link/?req=doc&amp;base=LAW&amp;n=443550&amp;date=07.11.2025&amp;dst=100028&amp;field=134" TargetMode = "External"/>
	<Relationship Id="rId9" Type="http://schemas.openxmlformats.org/officeDocument/2006/relationships/hyperlink" Target="https://login.consultant.ru/link/?req=doc&amp;base=LAW&amp;n=443550&amp;date=07.11.2025&amp;dst=100044&amp;field=134" TargetMode = "External"/>
	<Relationship Id="rId10" Type="http://schemas.openxmlformats.org/officeDocument/2006/relationships/hyperlink" Target="https://login.consultant.ru/link/?req=doc&amp;base=LAW&amp;n=443550&amp;date=07.11.2025&amp;dst=100059&amp;field=134" TargetMode = "External"/>
	<Relationship Id="rId11" Type="http://schemas.openxmlformats.org/officeDocument/2006/relationships/hyperlink" Target="https://login.consultant.ru/link/?req=doc&amp;base=LAW&amp;n=443550&amp;date=07.11.2025&amp;dst=100220&amp;field=134" TargetMode = "External"/>
	<Relationship Id="rId12" Type="http://schemas.openxmlformats.org/officeDocument/2006/relationships/hyperlink" Target="https://login.consultant.ru/link/?req=doc&amp;base=LAW&amp;n=443550&amp;date=07.11.2025&amp;dst=100178&amp;field=134" TargetMode = "External"/>
	<Relationship Id="rId13" Type="http://schemas.openxmlformats.org/officeDocument/2006/relationships/hyperlink" Target="https://login.consultant.ru/link/?req=doc&amp;base=LAW&amp;n=44772&amp;date=07.11.2025&amp;dst=100012&amp;field=134" TargetMode = "External"/>
	<Relationship Id="rId14" Type="http://schemas.openxmlformats.org/officeDocument/2006/relationships/hyperlink" Target="https://login.consultant.ru/link/?req=doc&amp;base=LAW&amp;n=449455&amp;date=07.11.2025&amp;dst=102606&amp;field=134" TargetMode = "External"/>
	<Relationship Id="rId15" Type="http://schemas.openxmlformats.org/officeDocument/2006/relationships/hyperlink" Target="https://login.consultant.ru/link/?req=doc&amp;base=LAW&amp;n=471848&amp;date=07.11.2025&amp;dst=100091&amp;field=134" TargetMode = "External"/>
	<Relationship Id="rId16" Type="http://schemas.openxmlformats.org/officeDocument/2006/relationships/hyperlink" Target="https://login.consultant.ru/link/?req=doc&amp;base=LAW&amp;n=465561&amp;date=07.11.2025&amp;dst=100261&amp;field=134" TargetMode = "External"/>
	<Relationship Id="rId17" Type="http://schemas.openxmlformats.org/officeDocument/2006/relationships/hyperlink" Target="https://login.consultant.ru/link/?req=doc&amp;base=LAW&amp;n=465561&amp;date=07.11.2025&amp;dst=100357&amp;field=134" TargetMode = "External"/>
	<Relationship Id="rId18" Type="http://schemas.openxmlformats.org/officeDocument/2006/relationships/hyperlink" Target="https://login.consultant.ru/link/?req=doc&amp;base=LAW&amp;n=465561&amp;date=07.11.2025&amp;dst=100475&amp;field=134" TargetMode = "External"/>
	<Relationship Id="rId19" Type="http://schemas.openxmlformats.org/officeDocument/2006/relationships/hyperlink" Target="https://login.consultant.ru/link/?req=doc&amp;base=LAW&amp;n=465561&amp;date=07.11.2025&amp;dst=100397&amp;field=134" TargetMode = "External"/>
	<Relationship Id="rId20" Type="http://schemas.openxmlformats.org/officeDocument/2006/relationships/hyperlink" Target="https://login.consultant.ru/link/?req=doc&amp;base=LAW&amp;n=465561&amp;date=07.11.2025&amp;dst=100453&amp;field=134" TargetMode = "External"/>
	<Relationship Id="rId21" Type="http://schemas.openxmlformats.org/officeDocument/2006/relationships/hyperlink" Target="https://login.consultant.ru/link/?req=doc&amp;base=LAW&amp;n=465561&amp;date=07.11.2025&amp;dst=100479&amp;field=134" TargetMode = "External"/>
	<Relationship Id="rId22" Type="http://schemas.openxmlformats.org/officeDocument/2006/relationships/hyperlink" Target="https://login.consultant.ru/link/?req=doc&amp;base=LAW&amp;n=465561&amp;date=07.11.2025&amp;dst=100475&amp;field=134" TargetMode = "External"/>
	<Relationship Id="rId23" Type="http://schemas.openxmlformats.org/officeDocument/2006/relationships/hyperlink" Target="https://login.consultant.ru/link/?req=doc&amp;base=LAW&amp;n=471848&amp;date=07.11.2025&amp;dst=100875&amp;field=134" TargetMode = "External"/>
	<Relationship Id="rId24" Type="http://schemas.openxmlformats.org/officeDocument/2006/relationships/hyperlink" Target="https://login.consultant.ru/link/?req=doc&amp;base=LAW&amp;n=449455&amp;date=07.11.2025&amp;dst=102758&amp;field=134" TargetMode = "External"/>
	<Relationship Id="rId25" Type="http://schemas.openxmlformats.org/officeDocument/2006/relationships/hyperlink" Target="https://login.consultant.ru/link/?req=doc&amp;base=LAW&amp;n=66230&amp;date=07.11.2025&amp;dst=100009&amp;field=134" TargetMode = "External"/>
	<Relationship Id="rId26" Type="http://schemas.openxmlformats.org/officeDocument/2006/relationships/hyperlink" Target="https://login.consultant.ru/link/?req=doc&amp;base=LAW&amp;n=454123&amp;date=07.11.2025&amp;dst=100365&amp;field=134" TargetMode = "External"/>
	<Relationship Id="rId27" Type="http://schemas.openxmlformats.org/officeDocument/2006/relationships/hyperlink" Target="https://login.consultant.ru/link/?req=doc&amp;base=LAW&amp;n=131885&amp;date=07.11.2025&amp;dst=100105&amp;field=134" TargetMode = "External"/>
	<Relationship Id="rId28" Type="http://schemas.openxmlformats.org/officeDocument/2006/relationships/hyperlink" Target="https://login.consultant.ru/link/?req=doc&amp;base=LAW&amp;n=454123&amp;date=07.11.2025" TargetMode = "External"/>
	<Relationship Id="rId29" Type="http://schemas.openxmlformats.org/officeDocument/2006/relationships/hyperlink" Target="https://login.consultant.ru/link/?req=doc&amp;base=LAW&amp;n=454123&amp;date=07.11.2025&amp;dst=100399&amp;field=134" TargetMode = "External"/>
	<Relationship Id="rId30" Type="http://schemas.openxmlformats.org/officeDocument/2006/relationships/hyperlink" Target="https://login.consultant.ru/link/?req=doc&amp;base=LAW&amp;n=454123&amp;date=07.11.2025&amp;dst=100388&amp;field=134" TargetMode = "External"/>
	<Relationship Id="rId31" Type="http://schemas.openxmlformats.org/officeDocument/2006/relationships/hyperlink" Target="https://login.consultant.ru/link/?req=doc&amp;base=LAW&amp;n=454123&amp;date=07.11.2025&amp;dst=100159&amp;field=134" TargetMode = "External"/>
	<Relationship Id="rId32" Type="http://schemas.openxmlformats.org/officeDocument/2006/relationships/hyperlink" Target="https://login.consultant.ru/link/?req=doc&amp;base=LAW&amp;n=454123&amp;date=07.11.2025&amp;dst=100395&amp;field=134" TargetMode = "External"/>
	<Relationship Id="rId33" Type="http://schemas.openxmlformats.org/officeDocument/2006/relationships/hyperlink" Target="https://login.consultant.ru/link/?req=doc&amp;base=LAW&amp;n=454123&amp;date=07.11.2025&amp;dst=100395&amp;field=134" TargetMode = "External"/>
	<Relationship Id="rId34" Type="http://schemas.openxmlformats.org/officeDocument/2006/relationships/hyperlink" Target="https://login.consultant.ru/link/?req=doc&amp;base=LAW&amp;n=454123&amp;date=07.11.2025&amp;dst=100395&amp;field=134" TargetMode = "External"/>
	<Relationship Id="rId35" Type="http://schemas.openxmlformats.org/officeDocument/2006/relationships/hyperlink" Target="https://login.consultant.ru/link/?req=doc&amp;base=LAW&amp;n=454123&amp;date=07.11.2025&amp;dst=100398&amp;field=134" TargetMode = "External"/>
	<Relationship Id="rId36" Type="http://schemas.openxmlformats.org/officeDocument/2006/relationships/hyperlink" Target="https://login.consultant.ru/link/?req=doc&amp;base=LAW&amp;n=454123&amp;date=07.11.2025&amp;dst=100395&amp;field=134" TargetMode = "External"/>
	<Relationship Id="rId37" Type="http://schemas.openxmlformats.org/officeDocument/2006/relationships/hyperlink" Target="https://login.consultant.ru/link/?req=doc&amp;base=LAW&amp;n=454123&amp;date=07.11.2025&amp;dst=100398&amp;field=134" TargetMode = "External"/>
	<Relationship Id="rId38" Type="http://schemas.openxmlformats.org/officeDocument/2006/relationships/hyperlink" Target="https://login.consultant.ru/link/?req=doc&amp;base=LAW&amp;n=388271&amp;date=07.11.2025&amp;dst=100141&amp;field=134" TargetMode = "External"/>
	<Relationship Id="rId39" Type="http://schemas.openxmlformats.org/officeDocument/2006/relationships/hyperlink" Target="https://login.consultant.ru/link/?req=doc&amp;base=LAW&amp;n=471848&amp;date=07.11.2025&amp;dst=101897&amp;field=134" TargetMode = "External"/>
	<Relationship Id="rId40" Type="http://schemas.openxmlformats.org/officeDocument/2006/relationships/hyperlink" Target="https://login.consultant.ru/link/?req=doc&amp;base=LAW&amp;n=471848&amp;date=07.11.2025&amp;dst=101897&amp;field=134" TargetMode = "External"/>
	<Relationship Id="rId41" Type="http://schemas.openxmlformats.org/officeDocument/2006/relationships/hyperlink" Target="https://login.consultant.ru/link/?req=doc&amp;base=LAW&amp;n=465561&amp;date=07.11.2025&amp;dst=100491&amp;field=134" TargetMode = "External"/>
	<Relationship Id="rId42" Type="http://schemas.openxmlformats.org/officeDocument/2006/relationships/hyperlink" Target="https://login.consultant.ru/link/?req=doc&amp;base=LAW&amp;n=465561&amp;date=07.11.2025&amp;dst=100260&amp;field=134" TargetMode = "External"/>
	<Relationship Id="rId43" Type="http://schemas.openxmlformats.org/officeDocument/2006/relationships/hyperlink" Target="https://login.consultant.ru/link/?req=doc&amp;base=LAW&amp;n=465561&amp;date=07.11.2025&amp;dst=100297&amp;field=134" TargetMode = "External"/>
	<Relationship Id="rId44" Type="http://schemas.openxmlformats.org/officeDocument/2006/relationships/hyperlink" Target="https://login.consultant.ru/link/?req=doc&amp;base=LAW&amp;n=465561&amp;date=07.11.2025&amp;dst=100908&amp;field=134" TargetMode = "External"/>
	<Relationship Id="rId45" Type="http://schemas.openxmlformats.org/officeDocument/2006/relationships/hyperlink" Target="https://login.consultant.ru/link/?req=doc&amp;base=LAW&amp;n=465561&amp;date=07.11.2025&amp;dst=57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Фрунзенского районного суда города Санкт-Петербурга от 15.04.2024 по делу N 2-1965/2024 (УИД 78RS0023-01-2023-010333-90)
Требование: О возмещении ущерба в связи с заливом квартиры.
Решение: Требование удовлетворено в части.</dc:title>
  <dcterms:created xsi:type="dcterms:W3CDTF">2025-11-07T08:12:53Z</dcterms:created>
</cp:coreProperties>
</file>